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E98" w:rsidRDefault="00C20DE6" w:rsidP="00D03E98">
      <w:pPr>
        <w:pStyle w:val="a3"/>
        <w:shd w:val="clear" w:color="auto" w:fill="FFFFFF"/>
        <w:spacing w:before="0" w:beforeAutospacing="0" w:after="0" w:afterAutospacing="0" w:line="293" w:lineRule="atLeast"/>
        <w:jc w:val="both"/>
        <w:rPr>
          <w:rStyle w:val="a4"/>
          <w:color w:val="000000"/>
          <w:sz w:val="28"/>
          <w:szCs w:val="28"/>
          <w:bdr w:val="none" w:sz="0" w:space="0" w:color="auto" w:frame="1"/>
        </w:rPr>
      </w:pPr>
      <w:r>
        <w:rPr>
          <w:b/>
          <w:bCs/>
          <w:noProof/>
          <w:color w:val="000000"/>
          <w:sz w:val="28"/>
          <w:szCs w:val="28"/>
          <w:bdr w:val="none" w:sz="0" w:space="0" w:color="auto" w:frame="1"/>
        </w:rPr>
        <w:drawing>
          <wp:anchor distT="0" distB="0" distL="114300" distR="114300" simplePos="0" relativeHeight="251658240" behindDoc="1" locked="0" layoutInCell="1" allowOverlap="1">
            <wp:simplePos x="0" y="0"/>
            <wp:positionH relativeFrom="column">
              <wp:posOffset>-915035</wp:posOffset>
            </wp:positionH>
            <wp:positionV relativeFrom="paragraph">
              <wp:posOffset>-257810</wp:posOffset>
            </wp:positionV>
            <wp:extent cx="7226935" cy="9639300"/>
            <wp:effectExtent l="19050" t="0" r="0" b="0"/>
            <wp:wrapTight wrapText="bothSides">
              <wp:wrapPolygon edited="0">
                <wp:start x="-57" y="0"/>
                <wp:lineTo x="-57" y="21557"/>
                <wp:lineTo x="21579" y="21557"/>
                <wp:lineTo x="21579" y="0"/>
                <wp:lineTo x="-57" y="0"/>
              </wp:wrapPolygon>
            </wp:wrapTight>
            <wp:docPr id="1" name="Рисунок 1" descr="C:\Documents and Settings\катя\Рабочий стол\Титулы\итоговая аттестация предпроф.пограмм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катя\Рабочий стол\Титулы\итоговая аттестация предпроф.пограммы.jpg"/>
                    <pic:cNvPicPr>
                      <a:picLocks noChangeAspect="1" noChangeArrowheads="1"/>
                    </pic:cNvPicPr>
                  </pic:nvPicPr>
                  <pic:blipFill>
                    <a:blip r:embed="rId4" cstate="print"/>
                    <a:srcRect/>
                    <a:stretch>
                      <a:fillRect/>
                    </a:stretch>
                  </pic:blipFill>
                  <pic:spPr bwMode="auto">
                    <a:xfrm>
                      <a:off x="0" y="0"/>
                      <a:ext cx="7226935" cy="9639300"/>
                    </a:xfrm>
                    <a:prstGeom prst="rect">
                      <a:avLst/>
                    </a:prstGeom>
                    <a:noFill/>
                    <a:ln w="9525">
                      <a:noFill/>
                      <a:miter lim="800000"/>
                      <a:headEnd/>
                      <a:tailEnd/>
                    </a:ln>
                  </pic:spPr>
                </pic:pic>
              </a:graphicData>
            </a:graphic>
          </wp:anchor>
        </w:drawing>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lastRenderedPageBreak/>
        <w:t>2.2. Количество выпускных экзаменов и их виды по конкретной дополнительной предпрофессиональной общеобразовательной программе в области искусств устанавливаются федеральными государственными требованиями.</w:t>
      </w:r>
      <w:r w:rsidRPr="00D03E98">
        <w:rPr>
          <w:color w:val="000000"/>
          <w:sz w:val="28"/>
          <w:szCs w:val="28"/>
        </w:rPr>
        <w:br/>
      </w:r>
      <w:proofErr w:type="gramStart"/>
      <w:r w:rsidRPr="00D03E98">
        <w:rPr>
          <w:color w:val="000000"/>
          <w:sz w:val="28"/>
          <w:szCs w:val="28"/>
        </w:rPr>
        <w:t>При этом могут быть предусмотрены следующие виды выпускных экзаменов: концерт (академический концерт), исполнение программы, просмотр, выставка, показ, постановка, п</w:t>
      </w:r>
      <w:r>
        <w:rPr>
          <w:color w:val="000000"/>
          <w:sz w:val="28"/>
          <w:szCs w:val="28"/>
        </w:rPr>
        <w:t>исьменный и (или) устный ответ.</w:t>
      </w:r>
      <w:proofErr w:type="gramEnd"/>
    </w:p>
    <w:p w:rsidR="00D03E98" w:rsidRP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2.3. Итоговая аттестация не может быть заменена оценкой качества освоения дополнительной предпрофессиональной общеобразовательной программы в области искусств на основании итогов текущего контроля успеваемости и промежуточной аттестации обучающегося.</w:t>
      </w:r>
    </w:p>
    <w:p w:rsidR="00D03E98" w:rsidRP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rStyle w:val="a4"/>
          <w:color w:val="000000"/>
          <w:sz w:val="28"/>
          <w:szCs w:val="28"/>
          <w:bdr w:val="none" w:sz="0" w:space="0" w:color="auto" w:frame="1"/>
        </w:rPr>
        <w:t>III. Организация проведения итоговой аттестации</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3.1. Итоговая аттестация организуется и проводится образовательн</w:t>
      </w:r>
      <w:r>
        <w:rPr>
          <w:color w:val="000000"/>
          <w:sz w:val="28"/>
          <w:szCs w:val="28"/>
        </w:rPr>
        <w:t>ой организацией самостоятельно.</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3.2. Для организации и проведения итоговой аттестации в образовательной организации ежегодно создаются экзаменаци</w:t>
      </w:r>
      <w:r>
        <w:rPr>
          <w:color w:val="000000"/>
          <w:sz w:val="28"/>
          <w:szCs w:val="28"/>
        </w:rPr>
        <w:t>онные и апелляционные комиссии.</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3.3. Экзаменационные комиссии определяют соответств</w:t>
      </w:r>
      <w:r>
        <w:rPr>
          <w:color w:val="000000"/>
          <w:sz w:val="28"/>
          <w:szCs w:val="28"/>
        </w:rPr>
        <w:t xml:space="preserve">ие уровня освоения выпускниками </w:t>
      </w:r>
      <w:r w:rsidRPr="00D03E98">
        <w:rPr>
          <w:color w:val="000000"/>
          <w:sz w:val="28"/>
          <w:szCs w:val="28"/>
        </w:rPr>
        <w:t>дополнительных предпрофессиональных общеобразовательных программ в области искусств федеральн</w:t>
      </w:r>
      <w:r>
        <w:rPr>
          <w:color w:val="000000"/>
          <w:sz w:val="28"/>
          <w:szCs w:val="28"/>
        </w:rPr>
        <w:t>ым государственным требованиям.</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xml:space="preserve">По результатам проведения итоговой аттестации экзаменационные комиссии разрабатывают рекомендации, направленные на совершенствование образовательного процесса </w:t>
      </w:r>
      <w:r>
        <w:rPr>
          <w:color w:val="000000"/>
          <w:sz w:val="28"/>
          <w:szCs w:val="28"/>
        </w:rPr>
        <w:t>в образовательной организации.</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3.4. Экзаменационные комиссии руководствуются в своей деятельности настоящим Положением, локальными актами образовательной организации, а также дополнительной предпрофессиональной общеобразовательной программой в области искусств, разрабатываемой образовательной организацией в соответствии с федеральными</w:t>
      </w:r>
      <w:r>
        <w:rPr>
          <w:color w:val="000000"/>
          <w:sz w:val="28"/>
          <w:szCs w:val="28"/>
        </w:rPr>
        <w:t xml:space="preserve"> государственными требованиями.</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3.5. Экзаменационная комиссия формируется приказом руководителя образовательной организации из числа преподавателей образовательной организации, участвующих в реализации дополнительной предпрофессиональной общеобразовательной программы в области искусств, освоение которой будет оцениваться данной экзаменационной комиссией (за исключением председателя экзаменационной комиссии, утверждаемого в соответствии с пу</w:t>
      </w:r>
      <w:r>
        <w:rPr>
          <w:color w:val="000000"/>
          <w:sz w:val="28"/>
          <w:szCs w:val="28"/>
        </w:rPr>
        <w:t>нктом 14 настоящего Положения).</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xml:space="preserve">В состав экзаменационной комиссии входит не менее </w:t>
      </w:r>
      <w:r>
        <w:rPr>
          <w:color w:val="000000"/>
          <w:sz w:val="28"/>
          <w:szCs w:val="28"/>
        </w:rPr>
        <w:t>трех</w:t>
      </w:r>
      <w:r w:rsidRPr="00D03E98">
        <w:rPr>
          <w:color w:val="000000"/>
          <w:sz w:val="28"/>
          <w:szCs w:val="28"/>
        </w:rPr>
        <w:t xml:space="preserve"> человек, в том числе председатель экзаменационной комиссии</w:t>
      </w:r>
      <w:r>
        <w:rPr>
          <w:color w:val="000000"/>
          <w:sz w:val="28"/>
          <w:szCs w:val="28"/>
        </w:rPr>
        <w:t>.</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3.6. Экзаменационная комиссия формируется для проведения итоговой аттестации по каждой дополнительной предпрофессиональной общеобразовательной программе в области искусств отдельно. При этом одна экзаменационная комиссия вправе принимать несколько выпускных экзаменов в рамках одной дополнительной предпрофессиональной общеобразовательно</w:t>
      </w:r>
      <w:r>
        <w:rPr>
          <w:color w:val="000000"/>
          <w:sz w:val="28"/>
          <w:szCs w:val="28"/>
        </w:rPr>
        <w:t>й программы в области искусств.</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lastRenderedPageBreak/>
        <w:t>3.7. Председатель экзаменационной комиссии назначается учредителем образова</w:t>
      </w:r>
      <w:r w:rsidR="00A0142E">
        <w:rPr>
          <w:color w:val="000000"/>
          <w:sz w:val="28"/>
          <w:szCs w:val="28"/>
        </w:rPr>
        <w:t>тельной организации не позднее 2</w:t>
      </w:r>
      <w:r w:rsidRPr="00D03E98">
        <w:rPr>
          <w:color w:val="000000"/>
          <w:sz w:val="28"/>
          <w:szCs w:val="28"/>
        </w:rPr>
        <w:t>0 апреля текущего года из числа лиц, имеющих высшее профессиональное образование в области соответствующего вида искусств и не являющихся работниками образовательной организации, в которой создается экзаменационная комис</w:t>
      </w:r>
      <w:r>
        <w:rPr>
          <w:color w:val="000000"/>
          <w:sz w:val="28"/>
          <w:szCs w:val="28"/>
        </w:rPr>
        <w:t>сия.</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В одной образовательной организации одно и то же лицо может быть назначено председателем неско</w:t>
      </w:r>
      <w:r>
        <w:rPr>
          <w:color w:val="000000"/>
          <w:sz w:val="28"/>
          <w:szCs w:val="28"/>
        </w:rPr>
        <w:t>льких экзаменационных комиссий.</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3.8. Председатель экзаменационной комиссии организует деятельность экзаменационной комиссии, обеспечивает единство требований, предъявляемых к выпускникам при проведении итоговой аттестации.</w:t>
      </w:r>
      <w:r w:rsidRPr="00D03E98">
        <w:rPr>
          <w:color w:val="000000"/>
          <w:sz w:val="28"/>
          <w:szCs w:val="28"/>
        </w:rPr>
        <w:br/>
        <w:t>Полномочия председателя экзаменационной комиссии действитель</w:t>
      </w:r>
      <w:r>
        <w:rPr>
          <w:color w:val="000000"/>
          <w:sz w:val="28"/>
          <w:szCs w:val="28"/>
        </w:rPr>
        <w:t>ны по 31 декабря текущего года.</w:t>
      </w:r>
    </w:p>
    <w:p w:rsidR="00D03E98" w:rsidRP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3.9. Для каждой экзаменационной комиссии руководителем образовательной организации назначается секретарь из числа работников образовательной организации, не входящих в состав экзаменационных комиссий.</w:t>
      </w:r>
      <w:r w:rsidRPr="00D03E98">
        <w:rPr>
          <w:color w:val="000000"/>
          <w:sz w:val="28"/>
          <w:szCs w:val="28"/>
        </w:rPr>
        <w:br/>
        <w:t>Секретарь ведет протоколы заседаний экзаменационной комиссии, представляет в апелляционную комиссию необходимые материалы.</w:t>
      </w:r>
    </w:p>
    <w:p w:rsidR="00D03E98" w:rsidRP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rStyle w:val="a4"/>
          <w:color w:val="000000"/>
          <w:sz w:val="28"/>
          <w:szCs w:val="28"/>
          <w:bdr w:val="none" w:sz="0" w:space="0" w:color="auto" w:frame="1"/>
        </w:rPr>
        <w:t>IV. Сроки и процедура проведения итоговой аттестации</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4.1 Итоговая аттестация проводится по месту нахожден</w:t>
      </w:r>
      <w:r>
        <w:rPr>
          <w:color w:val="000000"/>
          <w:sz w:val="28"/>
          <w:szCs w:val="28"/>
        </w:rPr>
        <w:t>ия образовательной организации.</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4.2. Дата и время проведения каждого выпускного экзамена устанавливаются приказом руководителя образовательной организации по согласованию с председателем экзаменационной комиссии. Приказ доводится до сведения всех членов экзаменационной комиссии, выпускников и их родителей (законных представителей) не позднее, чем за 20 дней до проведен</w:t>
      </w:r>
      <w:r>
        <w:rPr>
          <w:color w:val="000000"/>
          <w:sz w:val="28"/>
          <w:szCs w:val="28"/>
        </w:rPr>
        <w:t>ия первого выпускного экзамена.</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Расписание выпускных экзаменов должно предусматривать, чтобы интервал между ними для каждого выпускник</w:t>
      </w:r>
      <w:r>
        <w:rPr>
          <w:color w:val="000000"/>
          <w:sz w:val="28"/>
          <w:szCs w:val="28"/>
        </w:rPr>
        <w:t>а составлял не менее трех дней.</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xml:space="preserve">4.3. Программы, темы, билеты, исполнительский репертуар, предназначенные для выпускных экзаменов, утверждаются руководителем образовательной организации не позднее, чем за три месяца до начала </w:t>
      </w:r>
      <w:r>
        <w:rPr>
          <w:color w:val="000000"/>
          <w:sz w:val="28"/>
          <w:szCs w:val="28"/>
        </w:rPr>
        <w:t>проведения итоговой аттестации.</w:t>
      </w:r>
    </w:p>
    <w:p w:rsidR="00D03E98" w:rsidRDefault="00524937" w:rsidP="00524937">
      <w:pPr>
        <w:pStyle w:val="a3"/>
        <w:shd w:val="clear" w:color="auto" w:fill="FFFFFF"/>
        <w:spacing w:before="0" w:beforeAutospacing="0" w:after="0" w:afterAutospacing="0" w:line="293" w:lineRule="atLeast"/>
        <w:ind w:left="-284" w:firstLine="568"/>
        <w:jc w:val="both"/>
        <w:rPr>
          <w:color w:val="000000"/>
          <w:sz w:val="28"/>
          <w:szCs w:val="28"/>
        </w:rPr>
      </w:pPr>
      <w:r>
        <w:rPr>
          <w:color w:val="000000"/>
          <w:sz w:val="28"/>
          <w:szCs w:val="28"/>
        </w:rPr>
        <w:t>4.4. До начала выпускных экзаменов</w:t>
      </w:r>
      <w:r w:rsidR="00D03E98" w:rsidRPr="00D03E98">
        <w:rPr>
          <w:color w:val="000000"/>
          <w:sz w:val="28"/>
          <w:szCs w:val="28"/>
        </w:rPr>
        <w:t xml:space="preserve"> для выпускников проводятся консультации п</w:t>
      </w:r>
      <w:r w:rsidR="00D03E98">
        <w:rPr>
          <w:color w:val="000000"/>
          <w:sz w:val="28"/>
          <w:szCs w:val="28"/>
        </w:rPr>
        <w:t>о вопросам итоговой аттестации.</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4.5. Во время проведения выпускных экзаменов присутствие посторонних лиц допускается только с разрешения руководите</w:t>
      </w:r>
      <w:r>
        <w:rPr>
          <w:color w:val="000000"/>
          <w:sz w:val="28"/>
          <w:szCs w:val="28"/>
        </w:rPr>
        <w:t>ля образовательной организации.</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С целью выявления лиц, обладающих выдающимися способностями в области искусств, и содействия в их дальнейшем профессиональном самоопределении при проведении выпускных экзаменов вправе присутствовать представители профессиональных образовательных организаций, образовательных о</w:t>
      </w:r>
      <w:r>
        <w:rPr>
          <w:color w:val="000000"/>
          <w:sz w:val="28"/>
          <w:szCs w:val="28"/>
        </w:rPr>
        <w:t>рганизаций высшего образования.</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lastRenderedPageBreak/>
        <w:t>4.6. Заседание экзаменационной комиссии является правомочным, если на нем присут</w:t>
      </w:r>
      <w:r>
        <w:rPr>
          <w:color w:val="000000"/>
          <w:sz w:val="28"/>
          <w:szCs w:val="28"/>
        </w:rPr>
        <w:t>ствует не менее 2/3 ее состава.</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Решение экзаменационной комиссии по каждому выпускному экзамену принимается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 комиссии об</w:t>
      </w:r>
      <w:r>
        <w:rPr>
          <w:color w:val="000000"/>
          <w:sz w:val="28"/>
          <w:szCs w:val="28"/>
        </w:rPr>
        <w:t>ладает правом решающего голоса.</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xml:space="preserve">4.7. По итогам проведения выпускного экзамена </w:t>
      </w:r>
      <w:r w:rsidR="00524937">
        <w:rPr>
          <w:color w:val="000000"/>
          <w:sz w:val="28"/>
          <w:szCs w:val="28"/>
        </w:rPr>
        <w:t>выпускнику выставляется оценка «отлично», «хорошо», «</w:t>
      </w:r>
      <w:r w:rsidRPr="00D03E98">
        <w:rPr>
          <w:color w:val="000000"/>
          <w:sz w:val="28"/>
          <w:szCs w:val="28"/>
        </w:rPr>
        <w:t>удовлетворител</w:t>
      </w:r>
      <w:r w:rsidR="00524937">
        <w:rPr>
          <w:color w:val="000000"/>
          <w:sz w:val="28"/>
          <w:szCs w:val="28"/>
        </w:rPr>
        <w:t>ьно» или «неудовлетворительно»</w:t>
      </w:r>
      <w:r>
        <w:rPr>
          <w:color w:val="000000"/>
          <w:sz w:val="28"/>
          <w:szCs w:val="28"/>
        </w:rPr>
        <w:t>.</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Результаты выпускных экзаменов объявляются в тот же день после оформления протоколов заседаний соответствующих комиссий, за исключением выпускных экзаменов, проводимых в письменной форме, результаты которых объявля</w:t>
      </w:r>
      <w:r>
        <w:rPr>
          <w:color w:val="000000"/>
          <w:sz w:val="28"/>
          <w:szCs w:val="28"/>
        </w:rPr>
        <w:t>ются на следующий рабочий день.</w:t>
      </w:r>
    </w:p>
    <w:p w:rsidR="0036128E"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xml:space="preserve">4.8. Все заседания экзаменационных комиссий оформляются протоколами. </w:t>
      </w:r>
      <w:r w:rsidRPr="00D03E98">
        <w:rPr>
          <w:color w:val="000000"/>
          <w:sz w:val="28"/>
          <w:szCs w:val="28"/>
        </w:rPr>
        <w:br/>
        <w:t>Протоколы заседаний экзаменационных комиссий хранятся в архиве образов</w:t>
      </w:r>
      <w:r w:rsidR="0036128E">
        <w:rPr>
          <w:color w:val="000000"/>
          <w:sz w:val="28"/>
          <w:szCs w:val="28"/>
        </w:rPr>
        <w:t>ательной организации.</w:t>
      </w:r>
    </w:p>
    <w:p w:rsidR="00D03E98" w:rsidRP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bookmarkStart w:id="0" w:name="_GoBack"/>
      <w:bookmarkEnd w:id="0"/>
      <w:r w:rsidRPr="00D03E98">
        <w:rPr>
          <w:color w:val="000000"/>
          <w:sz w:val="28"/>
          <w:szCs w:val="28"/>
        </w:rPr>
        <w:t>4.9. Отчеты о работе экзаменационных и апелляционных комиссий заслушиваются на педагогическом совете образовательной организации и вместе с рекомендациями о совершенствовании качества образования в образовательной организации представляются учредителю в двухмесячный срок после завершения итоговой аттестации.</w:t>
      </w:r>
    </w:p>
    <w:p w:rsidR="00D03E98" w:rsidRP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rStyle w:val="a4"/>
          <w:color w:val="000000"/>
          <w:sz w:val="28"/>
          <w:szCs w:val="28"/>
          <w:bdr w:val="none" w:sz="0" w:space="0" w:color="auto" w:frame="1"/>
        </w:rPr>
        <w:t>V. Порядок подачи и рассмотрения апелляций</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5.1. Выпускники и (или) их родители (законные представители) вправе подать письменное заявление об апелляции по процедурным вопросам проведения итоговой аттестации (далее - апелляция) в апелляционную комиссию не позднее следующего рабочего дня после проведения выпу</w:t>
      </w:r>
      <w:r>
        <w:rPr>
          <w:color w:val="000000"/>
          <w:sz w:val="28"/>
          <w:szCs w:val="28"/>
        </w:rPr>
        <w:t>скного экзамена.</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5.2. Состав апелляционной комиссии утверждается приказом руководителя образовательной организации одновременно с утверждением состава экзаменационной комиссии. Апелляционная комиссия формируется в количестве не менее трех человек из числа работников образовательной организации, не входящих в с</w:t>
      </w:r>
      <w:r>
        <w:rPr>
          <w:color w:val="000000"/>
          <w:sz w:val="28"/>
          <w:szCs w:val="28"/>
        </w:rPr>
        <w:t>остав экзаменационных комиссий.</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5.3. Решения апелляционной комиссии принимаются большинством голосов от общего числа членов комиссии. При равенстве голосов решающим является голос председателя апелляци</w:t>
      </w:r>
      <w:r>
        <w:rPr>
          <w:color w:val="000000"/>
          <w:sz w:val="28"/>
          <w:szCs w:val="28"/>
        </w:rPr>
        <w:t>онной комиссии.</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5.4. Апелляция может быть подана только по процедуре проведения выпускного экзамена. Апелляция рассматривается не позднее одного рабочего дня со дня ее подачи на заседании апелляционной комиссии, на которое приглашается председатель соответствующей экзаменационной комиссии (или его заместитель), а также выпускник и (или) его родители (законные представители), не согласные с реш</w:t>
      </w:r>
      <w:r>
        <w:rPr>
          <w:color w:val="000000"/>
          <w:sz w:val="28"/>
          <w:szCs w:val="28"/>
        </w:rPr>
        <w:t>ением экзаменационной комиссии.</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xml:space="preserve">5.5. Секретарь экзаменационной комиссии направляет в апелляционную комиссию протоколы заседаний экзаменационной комиссии и заключение </w:t>
      </w:r>
      <w:r w:rsidRPr="00D03E98">
        <w:rPr>
          <w:color w:val="000000"/>
          <w:sz w:val="28"/>
          <w:szCs w:val="28"/>
        </w:rPr>
        <w:lastRenderedPageBreak/>
        <w:t xml:space="preserve">председателя экзаменационной комиссии о соблюдении процедуры </w:t>
      </w:r>
      <w:r>
        <w:rPr>
          <w:color w:val="000000"/>
          <w:sz w:val="28"/>
          <w:szCs w:val="28"/>
        </w:rPr>
        <w:t>проведения выпускного экзамена.</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По итогам рассмотрения апелляции апелляционной комиссией принимается решение по вопросу о целесообразности или нецелесообразности повторного проведения выпускного экзамена, которое подписывается председателем данной комиссии и оформляется протоколом. Данное решение доводится до сведения подавшего апелляционное заявление выпускника и (или) его родителей (законных представителей) под роспись в течение одного рабоче</w:t>
      </w:r>
      <w:r>
        <w:rPr>
          <w:color w:val="000000"/>
          <w:sz w:val="28"/>
          <w:szCs w:val="28"/>
        </w:rPr>
        <w:t>го дня со дня принятия решения.</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xml:space="preserve">5.6. Выпускной экзамен проводится повторно </w:t>
      </w:r>
      <w:proofErr w:type="gramStart"/>
      <w:r w:rsidRPr="00D03E98">
        <w:rPr>
          <w:color w:val="000000"/>
          <w:sz w:val="28"/>
          <w:szCs w:val="28"/>
        </w:rPr>
        <w:t>в присутствии одного из членов апелляционной комиссии в течение семи рабочих дней с момента принятия апелляционной комиссией решения о ц</w:t>
      </w:r>
      <w:r>
        <w:rPr>
          <w:color w:val="000000"/>
          <w:sz w:val="28"/>
          <w:szCs w:val="28"/>
        </w:rPr>
        <w:t>елесообразности</w:t>
      </w:r>
      <w:proofErr w:type="gramEnd"/>
      <w:r>
        <w:rPr>
          <w:color w:val="000000"/>
          <w:sz w:val="28"/>
          <w:szCs w:val="28"/>
        </w:rPr>
        <w:t xml:space="preserve"> его проведения.</w:t>
      </w:r>
    </w:p>
    <w:p w:rsidR="00D03E98" w:rsidRP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5.7. Подача апелляции по процедуре проведения повторного выпускного экзамена не допускается.</w:t>
      </w:r>
    </w:p>
    <w:p w:rsidR="00D03E98" w:rsidRP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rStyle w:val="a4"/>
          <w:color w:val="000000"/>
          <w:sz w:val="28"/>
          <w:szCs w:val="28"/>
          <w:bdr w:val="none" w:sz="0" w:space="0" w:color="auto" w:frame="1"/>
        </w:rPr>
        <w:t>VI. Повторное прохождение итоговой аттестации</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xml:space="preserve">6.1. Лицам, не прошедшим итоговую аттестацию по уважительной причине (в результате болезни или в других исключительных случаях, документально подтвержденных), предоставляется возможность пройти итоговую аттестацию в иной срок без отчисления из образовательной организации, но не позднее шести месяцев </w:t>
      </w:r>
      <w:proofErr w:type="gramStart"/>
      <w:r w:rsidRPr="00D03E98">
        <w:rPr>
          <w:color w:val="000000"/>
          <w:sz w:val="28"/>
          <w:szCs w:val="28"/>
        </w:rPr>
        <w:t>с даты выдачи</w:t>
      </w:r>
      <w:proofErr w:type="gramEnd"/>
      <w:r w:rsidRPr="00D03E98">
        <w:rPr>
          <w:color w:val="000000"/>
          <w:sz w:val="28"/>
          <w:szCs w:val="28"/>
        </w:rPr>
        <w:t xml:space="preserve"> документа, подтверждающего наличие </w:t>
      </w:r>
      <w:r>
        <w:rPr>
          <w:color w:val="000000"/>
          <w:sz w:val="28"/>
          <w:szCs w:val="28"/>
        </w:rPr>
        <w:t>указанной уважительной причины.</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6.2. Лицо, не прошедшее итоговую аттестацию по неуважительной причине или получившее на итоговой аттестации неудовлетворительные результаты, отчисляется из образовательной организации. Указанное лицо вправе пройти итоговую аттестацию повторно не ранее чем через шесть месяцев и не позднее чем через год со дня, когда данное лицо прошло (или должно было пройти) итоговую аттестацию впервые. Для прохождения повторной итоговой аттестации данное лицо должно быть восстановлено в образовательной организации на период времени, не превышающий предусмотренного на итоговую аттестацию федеральными государственными требованиями.</w:t>
      </w:r>
    </w:p>
    <w:p w:rsidR="00D03E98" w:rsidRP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6.3. Прохождение повторной итоговой аттестации более одного раза не допускается.</w:t>
      </w:r>
    </w:p>
    <w:p w:rsidR="00D03E98" w:rsidRP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 </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rStyle w:val="a4"/>
          <w:color w:val="000000"/>
          <w:sz w:val="28"/>
          <w:szCs w:val="28"/>
          <w:bdr w:val="none" w:sz="0" w:space="0" w:color="auto" w:frame="1"/>
        </w:rPr>
        <w:t>VII. Получение документа об освоении дополнительных предпрофессиональных общеобразовательных программ в области искусств</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7.1. Лицам, прошедшим итоговую аттестацию, завершающую освоение дополнительных предпрофессиональных общеобразовательных программ в области искусств, выдается заверенное печатью образовательной организации свидетельство об освоении указанных программ. Форма свидетельства устанавливается Министерством</w:t>
      </w:r>
      <w:r>
        <w:rPr>
          <w:color w:val="000000"/>
          <w:sz w:val="28"/>
          <w:szCs w:val="28"/>
        </w:rPr>
        <w:t xml:space="preserve"> культуры Российской Федерации.</w:t>
      </w:r>
    </w:p>
    <w:p w:rsid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lastRenderedPageBreak/>
        <w:t>7.2. Лицам, не прошедшим итоговую аттестацию по неуважительной причине или получившим на итоговой аттестации неудовлетворительные результаты и отчисленным из образовательной организации, выдается справка установленного образо</w:t>
      </w:r>
      <w:r>
        <w:rPr>
          <w:color w:val="000000"/>
          <w:sz w:val="28"/>
          <w:szCs w:val="28"/>
        </w:rPr>
        <w:t>вательной организацией образца.</w:t>
      </w:r>
    </w:p>
    <w:p w:rsidR="00D03E98" w:rsidRPr="00D03E98" w:rsidRDefault="00D03E98" w:rsidP="00524937">
      <w:pPr>
        <w:pStyle w:val="a3"/>
        <w:shd w:val="clear" w:color="auto" w:fill="FFFFFF"/>
        <w:spacing w:before="0" w:beforeAutospacing="0" w:after="0" w:afterAutospacing="0" w:line="293" w:lineRule="atLeast"/>
        <w:ind w:left="-284" w:firstLine="568"/>
        <w:jc w:val="both"/>
        <w:rPr>
          <w:color w:val="000000"/>
          <w:sz w:val="28"/>
          <w:szCs w:val="28"/>
        </w:rPr>
      </w:pPr>
      <w:r w:rsidRPr="00D03E98">
        <w:rPr>
          <w:color w:val="000000"/>
          <w:sz w:val="28"/>
          <w:szCs w:val="28"/>
        </w:rPr>
        <w:t>7.3. Копия свидетельства об освоении дополнительных предпрофессиональных общеобразовательных программ в области искусств или справки об обучении в образовательной организации остается в личном деле выпускника.</w:t>
      </w:r>
    </w:p>
    <w:p w:rsidR="009D0E98" w:rsidRPr="00D03E98" w:rsidRDefault="009D0E98" w:rsidP="00D03E98">
      <w:pPr>
        <w:jc w:val="both"/>
        <w:rPr>
          <w:rFonts w:ascii="Times New Roman" w:hAnsi="Times New Roman" w:cs="Times New Roman"/>
          <w:sz w:val="28"/>
          <w:szCs w:val="28"/>
        </w:rPr>
      </w:pPr>
    </w:p>
    <w:sectPr w:rsidR="009D0E98" w:rsidRPr="00D03E98" w:rsidSect="000267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D03E98"/>
    <w:rsid w:val="000267F2"/>
    <w:rsid w:val="001026A7"/>
    <w:rsid w:val="001168B2"/>
    <w:rsid w:val="0036128E"/>
    <w:rsid w:val="00524937"/>
    <w:rsid w:val="007D2119"/>
    <w:rsid w:val="009C7BC7"/>
    <w:rsid w:val="009D0E98"/>
    <w:rsid w:val="009F1346"/>
    <w:rsid w:val="00A0142E"/>
    <w:rsid w:val="00C20DE6"/>
    <w:rsid w:val="00D03E98"/>
    <w:rsid w:val="00FE4A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7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E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3E98"/>
    <w:rPr>
      <w:b/>
      <w:bCs/>
    </w:rPr>
  </w:style>
  <w:style w:type="paragraph" w:customStyle="1" w:styleId="ConsTitle">
    <w:name w:val="ConsTitle"/>
    <w:rsid w:val="00524937"/>
    <w:pPr>
      <w:widowControl w:val="0"/>
      <w:spacing w:after="0" w:line="240" w:lineRule="auto"/>
    </w:pPr>
    <w:rPr>
      <w:rFonts w:ascii="Arial" w:eastAsia="Times New Roman" w:hAnsi="Arial" w:cs="Times New Roman"/>
      <w:b/>
      <w:snapToGrid w:val="0"/>
      <w:sz w:val="16"/>
      <w:szCs w:val="20"/>
      <w:lang w:eastAsia="ru-RU"/>
    </w:rPr>
  </w:style>
  <w:style w:type="paragraph" w:styleId="a5">
    <w:name w:val="Balloon Text"/>
    <w:basedOn w:val="a"/>
    <w:link w:val="a6"/>
    <w:uiPriority w:val="99"/>
    <w:semiHidden/>
    <w:unhideWhenUsed/>
    <w:rsid w:val="00C20D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0D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E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3E98"/>
    <w:rPr>
      <w:b/>
      <w:bCs/>
    </w:rPr>
  </w:style>
</w:styles>
</file>

<file path=word/webSettings.xml><?xml version="1.0" encoding="utf-8"?>
<w:webSettings xmlns:r="http://schemas.openxmlformats.org/officeDocument/2006/relationships" xmlns:w="http://schemas.openxmlformats.org/wordprocessingml/2006/main">
  <w:divs>
    <w:div w:id="1916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1595</Words>
  <Characters>9093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stahi</dc:creator>
  <cp:lastModifiedBy>комп</cp:lastModifiedBy>
  <cp:revision>6</cp:revision>
  <dcterms:created xsi:type="dcterms:W3CDTF">2015-11-11T03:48:00Z</dcterms:created>
  <dcterms:modified xsi:type="dcterms:W3CDTF">2017-07-30T15:48:00Z</dcterms:modified>
</cp:coreProperties>
</file>